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919" w:type="dxa"/>
        <w:tblLook w:val="04A0" w:firstRow="1" w:lastRow="0" w:firstColumn="1" w:lastColumn="0" w:noHBand="0" w:noVBand="1"/>
      </w:tblPr>
      <w:tblGrid>
        <w:gridCol w:w="2035"/>
        <w:gridCol w:w="5380"/>
        <w:gridCol w:w="2267"/>
        <w:gridCol w:w="4153"/>
        <w:gridCol w:w="2084"/>
      </w:tblGrid>
      <w:tr w:rsidR="004B4122" w:rsidRPr="004B4122" w14:paraId="2595B816" w14:textId="77777777" w:rsidTr="004B4122">
        <w:trPr>
          <w:trHeight w:val="774"/>
        </w:trPr>
        <w:tc>
          <w:tcPr>
            <w:tcW w:w="15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B908F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4B4122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LEAD EARLY INTERVENTION EDUCATOR</w:t>
            </w:r>
          </w:p>
        </w:tc>
      </w:tr>
      <w:tr w:rsidR="004B4122" w:rsidRPr="004B4122" w14:paraId="11A809F1" w14:textId="77777777" w:rsidTr="004B4122">
        <w:trPr>
          <w:trHeight w:val="312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BC3DA50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235A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4B4122" w:rsidRPr="004B4122" w14:paraId="6EA47D9E" w14:textId="77777777" w:rsidTr="004B4122">
        <w:trPr>
          <w:trHeight w:val="312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69218A5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77B0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Early Intervention</w:t>
            </w:r>
          </w:p>
        </w:tc>
      </w:tr>
      <w:tr w:rsidR="004B4122" w:rsidRPr="004B4122" w14:paraId="13D0F36B" w14:textId="77777777" w:rsidTr="004B4122">
        <w:trPr>
          <w:trHeight w:val="312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773F8B5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F73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Early Intervention Educator</w:t>
            </w:r>
          </w:p>
        </w:tc>
      </w:tr>
      <w:tr w:rsidR="004B4122" w:rsidRPr="004B4122" w14:paraId="704485AF" w14:textId="77777777" w:rsidTr="004B4122">
        <w:trPr>
          <w:trHeight w:val="600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16FBDA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6C8CBEF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Lead Early Intervention Educator</w:t>
            </w:r>
          </w:p>
        </w:tc>
      </w:tr>
      <w:tr w:rsidR="004B4122" w:rsidRPr="004B4122" w14:paraId="5AAB47C1" w14:textId="77777777" w:rsidTr="004B4122">
        <w:trPr>
          <w:trHeight w:val="2451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C98011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42B875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The Lead Early Intervention Educator leads the development and implementation of Centre-wide curriculum, programmes, and teaching practices. He/She develops the procedures and processes for the delivery of programmes, intervention methods and teaching practices. He/She coordinates cross-Centre and cross-sector programmes with other social service organisations, institutions and corporate and community stakeholders. He/She also oversees engagements with families to facilitate exchange of information and resources. He/She conducts trainings on evidence-based practices and provides supervision and mentorship to Early Intervention educators. He/She also conceptualises and carries out relevant inquiry work. An experienced professional who is  thoughtful, calm, loves working with children and possesses strong project management and coordination skills, He/She works in varied settings such as in Early Intervention Centres and preschools.</w:t>
            </w:r>
          </w:p>
        </w:tc>
      </w:tr>
      <w:tr w:rsidR="004B4122" w:rsidRPr="004B4122" w14:paraId="640EEF97" w14:textId="77777777" w:rsidTr="004B4122">
        <w:trPr>
          <w:trHeight w:val="1020"/>
        </w:trPr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EC9C7D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3C5E65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5FE339D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4B4122" w:rsidRPr="004B4122" w14:paraId="66816394" w14:textId="77777777" w:rsidTr="004B4122">
        <w:trPr>
          <w:trHeight w:val="72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60BA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2D967D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Plan and implement curriculum and programmes </w:t>
            </w: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307D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Manage development of Centre-wide curriculum and programmes </w:t>
            </w:r>
          </w:p>
        </w:tc>
      </w:tr>
      <w:tr w:rsidR="004B4122" w:rsidRPr="004B4122" w14:paraId="79500D79" w14:textId="77777777" w:rsidTr="004B4122">
        <w:trPr>
          <w:trHeight w:val="789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0ABF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6FD09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5E5DD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Develop initiatives, practices and learning materials to improve the quality of learning environment</w:t>
            </w:r>
          </w:p>
        </w:tc>
      </w:tr>
      <w:tr w:rsidR="004B4122" w:rsidRPr="004B4122" w14:paraId="7FC1BC8D" w14:textId="77777777" w:rsidTr="004B4122">
        <w:trPr>
          <w:trHeight w:val="99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D205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2D56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24E46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Evaluate effectiveness of teaching and learning approaches for improvements to lessons</w:t>
            </w:r>
          </w:p>
        </w:tc>
      </w:tr>
      <w:tr w:rsidR="004B4122" w:rsidRPr="004B4122" w14:paraId="5707E066" w14:textId="77777777" w:rsidTr="004B4122">
        <w:trPr>
          <w:trHeight w:val="99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676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BCAB1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BB91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Drive implementation of appropriate health, safety, nutritional and hygiene standards and procedures at the Centre</w:t>
            </w:r>
          </w:p>
        </w:tc>
      </w:tr>
      <w:tr w:rsidR="004B4122" w:rsidRPr="004B4122" w14:paraId="793380A6" w14:textId="77777777" w:rsidTr="004B4122">
        <w:trPr>
          <w:trHeight w:val="801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825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E3DC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47E70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Develop new teaching and learning approaches for application to lessons</w:t>
            </w:r>
          </w:p>
        </w:tc>
      </w:tr>
      <w:tr w:rsidR="004B4122" w:rsidRPr="004B4122" w14:paraId="1509DABB" w14:textId="77777777" w:rsidTr="004B4122">
        <w:trPr>
          <w:trHeight w:val="60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6B1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A77AAA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Deliver interventions</w:t>
            </w: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99F86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Manage the implementation of Centre-wide curricula</w:t>
            </w:r>
          </w:p>
        </w:tc>
      </w:tr>
      <w:tr w:rsidR="004B4122" w:rsidRPr="004B4122" w14:paraId="5FA5C481" w14:textId="77777777" w:rsidTr="004B4122">
        <w:trPr>
          <w:trHeight w:val="87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05EF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57F08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549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Lead improvements in interventions, methods, tools and assistive technologies to support learning</w:t>
            </w:r>
          </w:p>
        </w:tc>
      </w:tr>
      <w:tr w:rsidR="004B4122" w:rsidRPr="004B4122" w14:paraId="5271BA1D" w14:textId="77777777" w:rsidTr="004B4122">
        <w:trPr>
          <w:trHeight w:val="63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6EEA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BEFF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25C7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Review case reports for high risk cases</w:t>
            </w:r>
          </w:p>
        </w:tc>
      </w:tr>
      <w:tr w:rsidR="004B4122" w:rsidRPr="004B4122" w14:paraId="72A2E6DB" w14:textId="77777777" w:rsidTr="004B4122">
        <w:trPr>
          <w:trHeight w:val="54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BA8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AD97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66CA6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Develop new classroom management strategies</w:t>
            </w:r>
          </w:p>
        </w:tc>
      </w:tr>
      <w:tr w:rsidR="004B4122" w:rsidRPr="004B4122" w14:paraId="2BEC3A49" w14:textId="77777777" w:rsidTr="004B4122">
        <w:trPr>
          <w:trHeight w:val="114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557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FBF6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DC8C6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Guide reviews of children's learning progress, goals and family priorities in coordination with other social service and healthcare professionals</w:t>
            </w:r>
          </w:p>
        </w:tc>
      </w:tr>
      <w:tr w:rsidR="004B4122" w:rsidRPr="004B4122" w14:paraId="689C6E26" w14:textId="77777777" w:rsidTr="004B4122">
        <w:trPr>
          <w:trHeight w:val="951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BAA5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F9014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Collaborate with families and stakeholders across disciplines</w:t>
            </w: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5A4F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cross-sector programmes with industry leaders in social service and healthcare sectors</w:t>
            </w:r>
          </w:p>
        </w:tc>
      </w:tr>
      <w:tr w:rsidR="004B4122" w:rsidRPr="004B4122" w14:paraId="7D48AD8E" w14:textId="77777777" w:rsidTr="004B4122">
        <w:trPr>
          <w:trHeight w:val="72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A5C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5EA4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987BA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Lead family engagements to enhance child and family outcomes </w:t>
            </w:r>
          </w:p>
        </w:tc>
      </w:tr>
      <w:tr w:rsidR="004B4122" w:rsidRPr="004B4122" w14:paraId="5208B9C4" w14:textId="77777777" w:rsidTr="004B4122">
        <w:trPr>
          <w:trHeight w:val="87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094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B1FBD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D6BAF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Lead the development of new partnerships to improve programmes and services</w:t>
            </w:r>
          </w:p>
        </w:tc>
      </w:tr>
      <w:tr w:rsidR="004B4122" w:rsidRPr="004B4122" w14:paraId="50DFD6B6" w14:textId="77777777" w:rsidTr="004B4122">
        <w:trPr>
          <w:trHeight w:val="861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7FF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F885C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066A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Review the development of programmes and initiatives at Centre-level, cross-Centre level and Centre-family-community level </w:t>
            </w:r>
          </w:p>
        </w:tc>
      </w:tr>
      <w:tr w:rsidR="004B4122" w:rsidRPr="004B4122" w14:paraId="5D3319C1" w14:textId="77777777" w:rsidTr="004B4122">
        <w:trPr>
          <w:trHeight w:val="114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D245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B65D9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F2C4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Plan the enhancements of programmes and initiatives at Centre-level, cross-Centre level and Centre-family-community level for improvements</w:t>
            </w:r>
          </w:p>
        </w:tc>
      </w:tr>
      <w:tr w:rsidR="004B4122" w:rsidRPr="004B4122" w14:paraId="0F5F9D81" w14:textId="77777777" w:rsidTr="004B4122">
        <w:trPr>
          <w:trHeight w:val="771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D928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A976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FAD1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Evaluate effectiveness of outreach activities in promoting Centre programmes and services</w:t>
            </w:r>
          </w:p>
        </w:tc>
      </w:tr>
      <w:tr w:rsidR="004B4122" w:rsidRPr="004B4122" w14:paraId="68363944" w14:textId="77777777" w:rsidTr="004B4122">
        <w:trPr>
          <w:trHeight w:val="771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0B0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F69325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Uplift professional practice of Early Intervention Teaching</w:t>
            </w: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7A65D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Conduct workshops for sharing knowledge and resources with staff, Centres, families and wider community </w:t>
            </w:r>
          </w:p>
        </w:tc>
      </w:tr>
      <w:tr w:rsidR="004B4122" w:rsidRPr="004B4122" w14:paraId="53E94A75" w14:textId="77777777" w:rsidTr="004B4122">
        <w:trPr>
          <w:trHeight w:val="828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E3D0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34A9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0C319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Develop new intervention methods, tools and assistive technologies for application based on emerging Early Intervention teaching and sector trends</w:t>
            </w:r>
          </w:p>
        </w:tc>
      </w:tr>
      <w:tr w:rsidR="004B4122" w:rsidRPr="004B4122" w14:paraId="2F4BFDE0" w14:textId="77777777" w:rsidTr="004B4122">
        <w:trPr>
          <w:trHeight w:val="771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431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BD7D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425D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Foster a culture of staff's reflection to uplift the professional practice</w:t>
            </w:r>
          </w:p>
        </w:tc>
      </w:tr>
      <w:tr w:rsidR="004B4122" w:rsidRPr="004B4122" w14:paraId="11E474EF" w14:textId="77777777" w:rsidTr="004B4122">
        <w:trPr>
          <w:trHeight w:val="771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3546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36910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27236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Guide junior Early Intervention teachers and volunteers to improve work performance</w:t>
            </w:r>
          </w:p>
        </w:tc>
      </w:tr>
      <w:tr w:rsidR="004B4122" w:rsidRPr="004B4122" w14:paraId="0E9965F5" w14:textId="77777777" w:rsidTr="004B4122">
        <w:trPr>
          <w:trHeight w:val="591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BD49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83F6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65BB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Oversee conceptualisation of inquiry projects</w:t>
            </w:r>
          </w:p>
        </w:tc>
      </w:tr>
      <w:tr w:rsidR="004B4122" w:rsidRPr="004B4122" w14:paraId="7F91B88E" w14:textId="77777777" w:rsidTr="004B4122">
        <w:trPr>
          <w:trHeight w:val="531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1FC1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3E7F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7833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Manage data collection activities across the Centre </w:t>
            </w:r>
          </w:p>
        </w:tc>
      </w:tr>
      <w:tr w:rsidR="004B4122" w:rsidRPr="004B4122" w14:paraId="261A9E35" w14:textId="77777777" w:rsidTr="004B4122">
        <w:trPr>
          <w:trHeight w:val="909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2F3A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A7F7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9B9D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Identify the implications of the inquiry findings to lead development of new teaching and intervention practices</w:t>
            </w:r>
          </w:p>
        </w:tc>
      </w:tr>
      <w:tr w:rsidR="004B4122" w:rsidRPr="004B4122" w14:paraId="6E7E054A" w14:textId="77777777" w:rsidTr="004B4122">
        <w:trPr>
          <w:trHeight w:val="771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26D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2691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725B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Review new teaching and intervention practices based on inquiry findings</w:t>
            </w:r>
          </w:p>
        </w:tc>
      </w:tr>
      <w:tr w:rsidR="004B4122" w:rsidRPr="004B4122" w14:paraId="6C8AC58F" w14:textId="77777777" w:rsidTr="004B4122">
        <w:trPr>
          <w:trHeight w:val="1002"/>
        </w:trPr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39DC9BD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7513A32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2323E3F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4B4122" w:rsidRPr="004B4122" w14:paraId="1B278AC4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F48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1F48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Child Functional Needs Assessment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D0E4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9C7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Customer Orientation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2858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4B4122" w:rsidRPr="004B4122" w14:paraId="7C17C6CF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500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F9A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5995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8D0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6483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4B4122" w:rsidRPr="004B4122" w14:paraId="4B243B22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EF8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0EE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114E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93F5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Building Inclusivity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07CE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4B4122" w:rsidRPr="004B4122" w14:paraId="2EFDA289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644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412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FEDE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41DF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DCD5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4B4122" w:rsidRPr="004B4122" w14:paraId="58CBB897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1C5D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F745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09F4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A11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Sense Making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EC2F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4B4122" w:rsidRPr="004B4122" w14:paraId="49A30FE8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59D1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5C0D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303E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D1AAC5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3525C1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70F19DFF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0A4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0FB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3D29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63846E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804F32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280D32B6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36B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3CA1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D0E4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F8EB258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05C82A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742936A4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354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B15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556A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D799D6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D9910DF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5097CE78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26B0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2A8A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Early Intervention Curriculum Design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F308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7BF6056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3DF8255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0AB1B5DD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B865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DCA0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Early Intervention Principles and Practices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A930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D695FB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E89E20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110DEAD2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881F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E6E0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0281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3EF49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23B1E7F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3639B77C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375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795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21C4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E715A6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DA536F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4FA9654A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D428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E0A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D2D1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6D14A3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6199D0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53B8160B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A29F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8653" w14:textId="0BCA7533" w:rsidR="004B4122" w:rsidRPr="004B4122" w:rsidRDefault="00AC63E1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C63E1">
              <w:rPr>
                <w:rFonts w:eastAsia="Times New Roman"/>
                <w:sz w:val="24"/>
                <w:szCs w:val="24"/>
                <w:lang w:val="en-SG" w:eastAsia="zh-CN" w:bidi="ar-SA"/>
              </w:rPr>
              <w:t>Individualised Intervention Planning and Implementation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12D1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EB2AEB9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7E5BE08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00D413B3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755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7B08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9A41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C2B79D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AEF13B6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13DB4F75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60B0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35A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1451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5E160A9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2460930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4C764D7B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E6E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72D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D2C1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F24289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9368AC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46AC6A41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3E1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494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Professional Advice and Engagement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E61E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ABDC9F6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DF9E3FF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5984A6EC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176D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AC4E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01E7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0E8E56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1B50B70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49FD898D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806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D300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69D7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C36117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1497441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09BD837D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B8F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E3C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DDD2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8F5B8C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5BF5F73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251E77E7" w14:textId="77777777" w:rsidTr="004B4122">
        <w:trPr>
          <w:trHeight w:val="1200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1B8A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61C2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Social Service (Early Intervention) Programme Development and Implementation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4D82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2183BC9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6BA5367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581D023A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9876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9B8A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F192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AAE525F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C9AC24D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29B8BF88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4774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2BE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BD19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7C9430B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F1DEA78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6FB9D0D0" w14:textId="77777777" w:rsidTr="004B4122">
        <w:trPr>
          <w:trHeight w:val="822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9841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B2E8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Visioning and Strategic Planning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3816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9DD7A9C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0B58B9D" w14:textId="77777777" w:rsidR="004B4122" w:rsidRPr="004B4122" w:rsidRDefault="004B4122" w:rsidP="004B412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B4122" w:rsidRPr="004B4122" w14:paraId="2A6D8217" w14:textId="77777777" w:rsidTr="004B4122">
        <w:trPr>
          <w:trHeight w:val="822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8CA00B" w14:textId="77777777" w:rsidR="004B4122" w:rsidRPr="004B4122" w:rsidRDefault="004B4122" w:rsidP="004B412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B412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8FCE" w14:textId="6BB0A8B7" w:rsidR="004B4122" w:rsidRPr="004B4122" w:rsidRDefault="00366909" w:rsidP="004B412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0AA21872" w14:textId="77777777" w:rsidR="004B4122" w:rsidRPr="004B4122" w:rsidRDefault="004B4122">
      <w:pPr>
        <w:pStyle w:val="BodyText"/>
        <w:spacing w:line="210" w:lineRule="exact"/>
        <w:ind w:left="165"/>
        <w:rPr>
          <w:w w:val="105"/>
          <w:lang w:val="en-SG"/>
        </w:rPr>
      </w:pPr>
    </w:p>
    <w:p w14:paraId="6E477EAC" w14:textId="6FB4EAD6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FEEC6" w14:textId="77777777" w:rsidR="00CB2ECD" w:rsidRDefault="00CB2ECD">
      <w:r>
        <w:separator/>
      </w:r>
    </w:p>
  </w:endnote>
  <w:endnote w:type="continuationSeparator" w:id="0">
    <w:p w14:paraId="2DFF5580" w14:textId="77777777" w:rsidR="00CB2ECD" w:rsidRDefault="00CB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>© SkillsFuture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7084D" w14:textId="77777777" w:rsidR="00CB2ECD" w:rsidRDefault="00CB2ECD">
      <w:r>
        <w:separator/>
      </w:r>
    </w:p>
  </w:footnote>
  <w:footnote w:type="continuationSeparator" w:id="0">
    <w:p w14:paraId="1ED0BFCD" w14:textId="77777777" w:rsidR="00CB2ECD" w:rsidRDefault="00CB2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66909"/>
    <w:rsid w:val="003814E4"/>
    <w:rsid w:val="003F1EDB"/>
    <w:rsid w:val="004B4122"/>
    <w:rsid w:val="0056056E"/>
    <w:rsid w:val="00585C1C"/>
    <w:rsid w:val="005E41A4"/>
    <w:rsid w:val="005E6A48"/>
    <w:rsid w:val="00606E81"/>
    <w:rsid w:val="00656F30"/>
    <w:rsid w:val="006A3A73"/>
    <w:rsid w:val="007345CA"/>
    <w:rsid w:val="007738A9"/>
    <w:rsid w:val="008976B4"/>
    <w:rsid w:val="00901FE1"/>
    <w:rsid w:val="009D0AC6"/>
    <w:rsid w:val="00A35F99"/>
    <w:rsid w:val="00A437E0"/>
    <w:rsid w:val="00AA32E4"/>
    <w:rsid w:val="00AC63E1"/>
    <w:rsid w:val="00B863F7"/>
    <w:rsid w:val="00C67252"/>
    <w:rsid w:val="00CB2ECD"/>
    <w:rsid w:val="00CE2D72"/>
    <w:rsid w:val="00E4596D"/>
    <w:rsid w:val="00E911B3"/>
    <w:rsid w:val="00E912EE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6</cp:revision>
  <dcterms:created xsi:type="dcterms:W3CDTF">2021-10-12T03:16:00Z</dcterms:created>
  <dcterms:modified xsi:type="dcterms:W3CDTF">2021-10-14T11:29:00Z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